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32C" w:rsidRPr="009E1145" w:rsidRDefault="009E1145" w:rsidP="0010032C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9E1145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قائمة الجداول</w:t>
      </w:r>
    </w:p>
    <w:tbl>
      <w:tblPr>
        <w:tblStyle w:val="Grilledutableau"/>
        <w:bidiVisual/>
        <w:tblW w:w="0" w:type="auto"/>
        <w:tblLook w:val="04A0"/>
      </w:tblPr>
      <w:tblGrid>
        <w:gridCol w:w="958"/>
        <w:gridCol w:w="6946"/>
        <w:gridCol w:w="1308"/>
      </w:tblGrid>
      <w:tr w:rsidR="00BC000F" w:rsidRPr="00BC000F" w:rsidTr="00872DB8">
        <w:tc>
          <w:tcPr>
            <w:tcW w:w="958" w:type="dxa"/>
          </w:tcPr>
          <w:p w:rsidR="00BC000F" w:rsidRPr="009D3452" w:rsidRDefault="00BC000F" w:rsidP="00537692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الرقم</w:t>
            </w:r>
          </w:p>
        </w:tc>
        <w:tc>
          <w:tcPr>
            <w:tcW w:w="6946" w:type="dxa"/>
          </w:tcPr>
          <w:p w:rsidR="00BC000F" w:rsidRPr="009D3452" w:rsidRDefault="00BC000F" w:rsidP="00872DB8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عنوان الجدول</w:t>
            </w:r>
          </w:p>
        </w:tc>
        <w:tc>
          <w:tcPr>
            <w:tcW w:w="1308" w:type="dxa"/>
          </w:tcPr>
          <w:p w:rsidR="00BC000F" w:rsidRPr="009D3452" w:rsidRDefault="00BC000F" w:rsidP="00872DB8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الصفحة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864DE6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01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5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4A484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الأوزان النسبية للعملات المكونة للايكو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  <w:r w:rsidR="00A32DA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خلال الفترة </w:t>
            </w:r>
            <w:r w:rsidR="00A32DA7" w:rsidRPr="00A32DA7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1979-1995</w:t>
            </w:r>
            <w:r w:rsidRPr="00A32DA7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BC000F" w:rsidRPr="000870B8" w:rsidRDefault="008D44BB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35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02</w:t>
            </w:r>
          </w:p>
        </w:tc>
        <w:tc>
          <w:tcPr>
            <w:tcW w:w="6946" w:type="dxa"/>
          </w:tcPr>
          <w:p w:rsidR="00BC000F" w:rsidRPr="00BC000F" w:rsidRDefault="00864DE6" w:rsidP="00FD0A4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E81AA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قيمة عملات الدول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الأعضاء في الاتحاد</w:t>
            </w:r>
            <w:r w:rsidR="00690CC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النقدي</w:t>
            </w:r>
            <w:r w:rsidR="002C21FE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الأوروبي</w:t>
            </w:r>
            <w:r w:rsidR="002C32AD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مقابل الأ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ورو</w:t>
            </w:r>
            <w:r w:rsidR="002603D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حسب رزنامة التحول لعام </w:t>
            </w:r>
            <w:r w:rsidR="002603D8" w:rsidRPr="002603D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1995</w:t>
            </w:r>
            <w:r w:rsidR="002603D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BC000F" w:rsidRPr="000870B8" w:rsidRDefault="00F55F68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38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03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bidi/>
              <w:jc w:val="both"/>
              <w:rPr>
                <w:rFonts w:ascii="Traditional Arabic" w:hAnsi="Traditional Arabic" w:cs="Traditional Arabic"/>
                <w:noProof/>
                <w:sz w:val="32"/>
                <w:szCs w:val="32"/>
                <w:rtl/>
                <w:lang w:bidi="ar-DZ"/>
              </w:rPr>
            </w:pPr>
            <w:r w:rsidRPr="003C1386">
              <w:rPr>
                <w:rFonts w:ascii="Traditional Arabic" w:hAnsi="Traditional Arabic" w:cs="Traditional Arabic"/>
                <w:noProof/>
                <w:sz w:val="32"/>
                <w:szCs w:val="32"/>
                <w:rtl/>
                <w:lang w:bidi="ar-DZ"/>
              </w:rPr>
              <w:t>معايير تصنيف الدول حسب المديونية والدخل</w:t>
            </w:r>
            <w:r w:rsidR="00BF0F56">
              <w:rPr>
                <w:rFonts w:ascii="Traditional Arabic" w:hAnsi="Traditional Arabic" w:cs="Traditional Arabic" w:hint="cs"/>
                <w:noProof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BC000F" w:rsidRPr="000870B8" w:rsidRDefault="00322C81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79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04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noProof/>
                <w:sz w:val="32"/>
                <w:szCs w:val="32"/>
                <w:rtl/>
                <w:lang w:bidi="ar-DZ"/>
              </w:rPr>
            </w:pPr>
            <w:r w:rsidRPr="003C1386">
              <w:rPr>
                <w:rFonts w:ascii="Traditional Arabic" w:hAnsi="Traditional Arabic" w:cs="Traditional Arabic" w:hint="cs"/>
                <w:noProof/>
                <w:sz w:val="32"/>
                <w:szCs w:val="32"/>
                <w:rtl/>
                <w:lang w:bidi="ar-DZ"/>
              </w:rPr>
              <w:t>توزيع الدول ا</w:t>
            </w:r>
            <w:r>
              <w:rPr>
                <w:rFonts w:ascii="Traditional Arabic" w:hAnsi="Traditional Arabic" w:cs="Traditional Arabic" w:hint="cs"/>
                <w:noProof/>
                <w:sz w:val="32"/>
                <w:szCs w:val="32"/>
                <w:rtl/>
                <w:lang w:bidi="ar-DZ"/>
              </w:rPr>
              <w:t>لنامية حسب ثقل المديونية والدخل</w:t>
            </w:r>
          </w:p>
        </w:tc>
        <w:tc>
          <w:tcPr>
            <w:tcW w:w="1308" w:type="dxa"/>
            <w:vAlign w:val="center"/>
          </w:tcPr>
          <w:p w:rsidR="00BC000F" w:rsidRPr="000870B8" w:rsidRDefault="00A957F4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79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05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noProof/>
                <w:sz w:val="32"/>
                <w:szCs w:val="32"/>
                <w:rtl/>
                <w:lang w:bidi="ar-DZ"/>
              </w:rPr>
            </w:pPr>
            <w:r w:rsidRPr="00EA2B59">
              <w:rPr>
                <w:rFonts w:ascii="Traditional Arabic" w:hAnsi="Traditional Arabic" w:cs="Traditional Arabic" w:hint="cs"/>
                <w:noProof/>
                <w:sz w:val="32"/>
                <w:szCs w:val="32"/>
                <w:rtl/>
                <w:lang w:bidi="ar-DZ"/>
              </w:rPr>
              <w:t>مؤشرات المديونية</w:t>
            </w:r>
            <w:r>
              <w:rPr>
                <w:rFonts w:ascii="Traditional Arabic" w:hAnsi="Traditional Arabic" w:cs="Traditional Arabic" w:hint="cs"/>
                <w:noProof/>
                <w:sz w:val="32"/>
                <w:szCs w:val="32"/>
                <w:rtl/>
                <w:lang w:bidi="ar-DZ"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BC000F" w:rsidRPr="000870B8" w:rsidRDefault="004C3002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80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06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D93809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تطور حجم التجارة الإلكترونية خلال الفترة </w:t>
            </w:r>
            <w:r w:rsidRPr="00D93809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1995-2002</w:t>
            </w:r>
          </w:p>
        </w:tc>
        <w:tc>
          <w:tcPr>
            <w:tcW w:w="1308" w:type="dxa"/>
            <w:vAlign w:val="center"/>
          </w:tcPr>
          <w:p w:rsidR="00BC000F" w:rsidRPr="000870B8" w:rsidRDefault="001D382B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101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07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0F349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نسب التغير في قيم مؤشرات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الأسواق المالية لـ</w:t>
            </w:r>
            <w:r w:rsidRPr="000F349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</w:t>
            </w:r>
            <w:r w:rsidRPr="003D220E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23</w:t>
            </w:r>
            <w:r w:rsidRPr="000F349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دولة خلال </w:t>
            </w:r>
            <w:r>
              <w:rPr>
                <w:rFonts w:ascii="Traditional Arabic" w:eastAsia="Times New Roman" w:hAnsi="Traditional Arabic" w:cs="Traditional Arabic" w:hint="cs"/>
                <w:color w:val="000000"/>
                <w:sz w:val="32"/>
                <w:szCs w:val="32"/>
                <w:rtl/>
                <w:lang w:bidi="ar-DZ"/>
              </w:rPr>
              <w:t>سنة</w:t>
            </w:r>
            <w:r>
              <w:rPr>
                <w:rFonts w:ascii="Traditional Arabic" w:eastAsia="Times New Roman" w:hAnsi="Traditional Arabic" w:cs="Traditional Arabic"/>
                <w:color w:val="000000"/>
                <w:sz w:val="32"/>
                <w:szCs w:val="32"/>
                <w:rtl/>
              </w:rPr>
              <w:t xml:space="preserve"> </w:t>
            </w:r>
            <w:r w:rsidRPr="003D220E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1987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BC000F" w:rsidRPr="000870B8" w:rsidRDefault="000E3D49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147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08</w:t>
            </w:r>
          </w:p>
        </w:tc>
        <w:tc>
          <w:tcPr>
            <w:tcW w:w="6946" w:type="dxa"/>
          </w:tcPr>
          <w:p w:rsidR="00BC000F" w:rsidRPr="00BC000F" w:rsidRDefault="00864DE6" w:rsidP="00872DB8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FF6CDB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درجة مؤشرات الأزمة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لدول جنوب شرق آسيا</w:t>
            </w:r>
            <w:r w:rsidR="00CD09F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خلال عام </w:t>
            </w:r>
            <w:r w:rsidR="00CD09F7" w:rsidRPr="00CD09F7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1994 </w:t>
            </w:r>
            <w:r w:rsidR="00CD09F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و</w:t>
            </w:r>
            <w:r w:rsidR="00CD09F7" w:rsidRPr="00CD09F7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1996</w:t>
            </w:r>
          </w:p>
        </w:tc>
        <w:tc>
          <w:tcPr>
            <w:tcW w:w="1308" w:type="dxa"/>
            <w:vAlign w:val="center"/>
          </w:tcPr>
          <w:p w:rsidR="00BC000F" w:rsidRPr="000870B8" w:rsidRDefault="00741895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155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09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4D220E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تسليف المصارف الدولية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لدول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شرق 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آسيا</w:t>
            </w:r>
            <w:r w:rsidR="005C447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خلال الفترة </w:t>
            </w:r>
            <w:r w:rsidR="005C447A" w:rsidRPr="005C447A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1994</w:t>
            </w:r>
            <w:r w:rsidR="005C447A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-</w:t>
            </w:r>
            <w:r w:rsidR="005C447A" w:rsidRPr="005C447A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1997</w:t>
            </w:r>
          </w:p>
        </w:tc>
        <w:tc>
          <w:tcPr>
            <w:tcW w:w="1308" w:type="dxa"/>
            <w:vAlign w:val="center"/>
          </w:tcPr>
          <w:p w:rsidR="00BC000F" w:rsidRPr="000870B8" w:rsidRDefault="00F14EAB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162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10</w:t>
            </w:r>
          </w:p>
        </w:tc>
        <w:tc>
          <w:tcPr>
            <w:tcW w:w="6946" w:type="dxa"/>
          </w:tcPr>
          <w:p w:rsidR="00BC000F" w:rsidRPr="00864DE6" w:rsidRDefault="00864DE6" w:rsidP="00864DE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F7554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ترتيب المؤسسات العشرة الأوائل المنشأة لقروض</w:t>
            </w:r>
            <w:r w:rsidRPr="00F75547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الرهن العقاري في عام </w:t>
            </w:r>
            <w:r w:rsidRPr="00F75547">
              <w:rPr>
                <w:rFonts w:ascii="Traditional Arabic" w:hAnsi="Traditional Arabic" w:cs="Traditional Arabic"/>
                <w:sz w:val="24"/>
                <w:szCs w:val="24"/>
                <w:rtl/>
              </w:rPr>
              <w:t xml:space="preserve">2006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BC000F" w:rsidRPr="000870B8" w:rsidRDefault="00BB4FFC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182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11</w:t>
            </w:r>
          </w:p>
        </w:tc>
        <w:tc>
          <w:tcPr>
            <w:tcW w:w="6946" w:type="dxa"/>
          </w:tcPr>
          <w:p w:rsidR="00BC000F" w:rsidRPr="00BC000F" w:rsidRDefault="00864DE6" w:rsidP="00722652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E2660D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الارتفاع النسبي</w:t>
            </w:r>
            <w:r w:rsidRPr="00E2660D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السنوي</w:t>
            </w:r>
            <w:r w:rsidRPr="00E2660D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لقروض الرهن العقاري الأقل جودة المورقة خلال الفترة </w:t>
            </w:r>
            <w:r w:rsidRPr="00E2660D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2001-2006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BC000F" w:rsidRPr="000870B8" w:rsidRDefault="00EB7BDE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183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12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2933E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معدل نمو</w:t>
            </w:r>
            <w:r w:rsidRPr="002933E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إجمالي الناتج المحلي الحقيقي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في الاقتصاديات المتقدمة</w:t>
            </w:r>
            <w:r w:rsidR="00D2221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خلال الفترة </w:t>
            </w:r>
            <w:r w:rsidR="00D22215" w:rsidRPr="00D22215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2007-2009</w:t>
            </w:r>
          </w:p>
        </w:tc>
        <w:tc>
          <w:tcPr>
            <w:tcW w:w="1308" w:type="dxa"/>
            <w:vAlign w:val="center"/>
          </w:tcPr>
          <w:p w:rsidR="00BC000F" w:rsidRPr="000870B8" w:rsidRDefault="00320548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204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13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left" w:pos="567"/>
                <w:tab w:val="left" w:pos="3978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معدل نمو</w:t>
            </w:r>
            <w:r w:rsidRPr="0030134E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</w:t>
            </w:r>
            <w:r w:rsidRPr="004633E7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إجمالي الناتج المحلي الحقيقي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في الاقتصاديات النامية </w:t>
            </w:r>
            <w:r w:rsidR="00D2221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خلال الفترة   </w:t>
            </w:r>
            <w:r w:rsidR="00D22215" w:rsidRPr="00D22215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2007-2009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BC000F" w:rsidRPr="000870B8" w:rsidRDefault="00BD4609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207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14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2425BF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أهم مؤشرات أداء الأسهم العربية خلال عام </w:t>
            </w:r>
            <w:r w:rsidRPr="002425BF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2008</w:t>
            </w:r>
          </w:p>
        </w:tc>
        <w:tc>
          <w:tcPr>
            <w:tcW w:w="1308" w:type="dxa"/>
            <w:vAlign w:val="center"/>
          </w:tcPr>
          <w:p w:rsidR="00BC000F" w:rsidRPr="000870B8" w:rsidRDefault="003426D5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214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15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2425BF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محركات التغير في نمو الائتمان الممنوح للقطاع الخاص خلال الأزمة</w:t>
            </w:r>
            <w:r w:rsidR="008E1FF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المالية العالمية</w:t>
            </w:r>
          </w:p>
        </w:tc>
        <w:tc>
          <w:tcPr>
            <w:tcW w:w="1308" w:type="dxa"/>
            <w:vAlign w:val="center"/>
          </w:tcPr>
          <w:p w:rsidR="00BC000F" w:rsidRPr="000870B8" w:rsidRDefault="00FF6775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217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16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2425BF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البلدان المصدرة للنفط في المنطقة العربية: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إجراءات مواجهة الأزمة</w:t>
            </w:r>
            <w:r w:rsidR="008E1FF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المالية العالمية</w:t>
            </w:r>
          </w:p>
        </w:tc>
        <w:tc>
          <w:tcPr>
            <w:tcW w:w="1308" w:type="dxa"/>
            <w:vAlign w:val="center"/>
          </w:tcPr>
          <w:p w:rsidR="00BC000F" w:rsidRPr="000870B8" w:rsidRDefault="00FF6775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217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17</w:t>
            </w:r>
          </w:p>
        </w:tc>
        <w:tc>
          <w:tcPr>
            <w:tcW w:w="6946" w:type="dxa"/>
          </w:tcPr>
          <w:p w:rsidR="00BC000F" w:rsidRPr="00864DE6" w:rsidRDefault="00864DE6" w:rsidP="00864DE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A8065A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مؤشرات السلامة المالية في بعض البلدان</w:t>
            </w:r>
            <w:r w:rsidR="00E2243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العربية</w:t>
            </w:r>
            <w:r w:rsidRPr="00A8065A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، نهاية </w:t>
            </w:r>
            <w:r w:rsidRPr="00A8065A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2008</w:t>
            </w:r>
          </w:p>
        </w:tc>
        <w:tc>
          <w:tcPr>
            <w:tcW w:w="1308" w:type="dxa"/>
            <w:vAlign w:val="center"/>
          </w:tcPr>
          <w:p w:rsidR="00BC000F" w:rsidRPr="000870B8" w:rsidRDefault="008557F0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218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18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B05417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مؤشرات البنوك الإسلامية والجهاز المصرفي في</w:t>
            </w:r>
            <w:r w:rsidR="007D1C2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دول</w:t>
            </w:r>
            <w:r w:rsidRPr="00B05417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مجلس التعاون الخليجي</w:t>
            </w:r>
            <w:r w:rsidR="00E02121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خلال عام </w:t>
            </w:r>
            <w:r w:rsidR="00E02121" w:rsidRPr="00B05417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 xml:space="preserve">2008 </w:t>
            </w:r>
            <w:r w:rsidR="00E02121" w:rsidRPr="00B05417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والنصف الأول من </w:t>
            </w:r>
            <w:r w:rsidR="00E02121" w:rsidRPr="00B05417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2009</w:t>
            </w:r>
            <w:r w:rsidR="007D1C23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BC000F" w:rsidRPr="000870B8" w:rsidRDefault="009315DC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219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19</w:t>
            </w:r>
          </w:p>
        </w:tc>
        <w:tc>
          <w:tcPr>
            <w:tcW w:w="6946" w:type="dxa"/>
          </w:tcPr>
          <w:p w:rsidR="00BC000F" w:rsidRPr="00BC000F" w:rsidRDefault="00864DE6" w:rsidP="00C96476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B05417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أهم الصناديق </w:t>
            </w:r>
            <w:r w:rsidRPr="0041379C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السيادية</w:t>
            </w:r>
            <w:r w:rsidRPr="00B0541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العربية</w:t>
            </w:r>
            <w:r w:rsidRPr="00B05417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وتقدير حجم أصولها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  <w:r w:rsidR="00C9647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حتى عام </w:t>
            </w:r>
            <w:r w:rsidRPr="00B05417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>2008</w:t>
            </w:r>
            <w:r w:rsidRPr="00B05417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BC000F" w:rsidRPr="000870B8" w:rsidRDefault="001B4021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220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</w:t>
            </w:r>
          </w:p>
        </w:tc>
        <w:tc>
          <w:tcPr>
            <w:tcW w:w="6946" w:type="dxa"/>
          </w:tcPr>
          <w:p w:rsidR="00BC000F" w:rsidRPr="00BC000F" w:rsidRDefault="00864DE6" w:rsidP="00F65F1B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41055F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تدفقات الاستثمارات الأجنبية </w:t>
            </w:r>
            <w:r w:rsidRPr="0041055F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المباشرة في ا</w:t>
            </w:r>
            <w:r w:rsidRPr="0041055F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لدول </w:t>
            </w:r>
            <w:r w:rsidRPr="0041055F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ال</w:t>
            </w:r>
            <w:r w:rsidRPr="0041055F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>عربية</w:t>
            </w:r>
            <w:r w:rsidR="000E3B38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 خلال الفترة </w:t>
            </w:r>
            <w:r w:rsidR="00B70E00" w:rsidRPr="00B70E00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EG"/>
              </w:rPr>
              <w:t>2007-2008</w:t>
            </w:r>
          </w:p>
        </w:tc>
        <w:tc>
          <w:tcPr>
            <w:tcW w:w="1308" w:type="dxa"/>
            <w:vAlign w:val="center"/>
          </w:tcPr>
          <w:p w:rsidR="00BC000F" w:rsidRPr="000870B8" w:rsidRDefault="006108C2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224</w:t>
            </w:r>
          </w:p>
        </w:tc>
      </w:tr>
      <w:tr w:rsidR="00BC000F" w:rsidRPr="00BC000F" w:rsidTr="000E12AC">
        <w:tc>
          <w:tcPr>
            <w:tcW w:w="958" w:type="dxa"/>
            <w:vAlign w:val="center"/>
          </w:tcPr>
          <w:p w:rsidR="00BC000F" w:rsidRPr="00F65F1B" w:rsidRDefault="00864DE6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</w:t>
            </w:r>
          </w:p>
        </w:tc>
        <w:tc>
          <w:tcPr>
            <w:tcW w:w="6946" w:type="dxa"/>
          </w:tcPr>
          <w:p w:rsidR="00BC000F" w:rsidRPr="00BC000F" w:rsidRDefault="00864DE6" w:rsidP="00864DE6">
            <w:pPr>
              <w:tabs>
                <w:tab w:val="right" w:pos="565"/>
                <w:tab w:val="right" w:pos="6804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0F447B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إجمالي التحويلات المالية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للدول العربية</w:t>
            </w:r>
            <w:r w:rsidR="00DB3341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خلال عام </w:t>
            </w:r>
            <w:r w:rsidR="00DB3341" w:rsidRPr="00DB334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2007</w:t>
            </w:r>
          </w:p>
        </w:tc>
        <w:tc>
          <w:tcPr>
            <w:tcW w:w="1308" w:type="dxa"/>
            <w:vAlign w:val="center"/>
          </w:tcPr>
          <w:p w:rsidR="00BC000F" w:rsidRPr="000870B8" w:rsidRDefault="002F4353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229</w:t>
            </w:r>
          </w:p>
        </w:tc>
      </w:tr>
      <w:tr w:rsidR="00A22C4A" w:rsidRPr="00BC000F" w:rsidTr="000E12AC">
        <w:tc>
          <w:tcPr>
            <w:tcW w:w="958" w:type="dxa"/>
            <w:vAlign w:val="center"/>
          </w:tcPr>
          <w:p w:rsidR="00A22C4A" w:rsidRPr="00F65F1B" w:rsidRDefault="00A22C4A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lastRenderedPageBreak/>
              <w:t>22</w:t>
            </w:r>
          </w:p>
        </w:tc>
        <w:tc>
          <w:tcPr>
            <w:tcW w:w="6946" w:type="dxa"/>
          </w:tcPr>
          <w:p w:rsidR="00A22C4A" w:rsidRDefault="00A22C4A" w:rsidP="000858F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0F447B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إجمالي التحويلات المالية كنسبة من إجمالي الناتج المحلي الوطن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ي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في الدول العربية</w:t>
            </w:r>
            <w:r w:rsidR="00AA0B10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خلال عام </w:t>
            </w:r>
            <w:r w:rsidR="00AA0B10" w:rsidRPr="00AA0B10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2006 </w:t>
            </w:r>
            <w:r w:rsidR="00EE6E15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أ</w:t>
            </w:r>
            <w:r w:rsidR="00AA0B10" w:rsidRPr="00AA0B10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و</w:t>
            </w:r>
            <w:r w:rsidR="00AA0B10" w:rsidRPr="00AA0B10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2007</w:t>
            </w:r>
            <w:r w:rsidR="00EE6E15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A22C4A" w:rsidRPr="000870B8" w:rsidRDefault="00A22C4A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230</w:t>
            </w:r>
          </w:p>
        </w:tc>
      </w:tr>
      <w:tr w:rsidR="00A22C4A" w:rsidRPr="00BC000F" w:rsidTr="000E12AC">
        <w:tc>
          <w:tcPr>
            <w:tcW w:w="958" w:type="dxa"/>
            <w:vAlign w:val="center"/>
          </w:tcPr>
          <w:p w:rsidR="00A22C4A" w:rsidRPr="00F65F1B" w:rsidRDefault="00A22C4A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23</w:t>
            </w:r>
          </w:p>
        </w:tc>
        <w:tc>
          <w:tcPr>
            <w:tcW w:w="6946" w:type="dxa"/>
          </w:tcPr>
          <w:p w:rsidR="00A22C4A" w:rsidRPr="00BC000F" w:rsidRDefault="00A22C4A" w:rsidP="00864DE6">
            <w:pPr>
              <w:tabs>
                <w:tab w:val="right" w:pos="567"/>
                <w:tab w:val="left" w:pos="850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التركيبة السلعية ل</w:t>
            </w:r>
            <w:r w:rsidRPr="004B782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واردات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الجزائر</w:t>
            </w:r>
            <w:r w:rsidRPr="004B782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خلال الفترة </w:t>
            </w:r>
            <w:r w:rsidRPr="004B7825">
              <w:rPr>
                <w:rFonts w:ascii="Traditional Arabic" w:hAnsi="Traditional Arabic" w:cs="Traditional Arabic"/>
                <w:sz w:val="24"/>
                <w:szCs w:val="24"/>
                <w:lang w:bidi="ar-DZ"/>
              </w:rPr>
              <w:t>2004</w:t>
            </w:r>
            <w:r w:rsidRPr="004B7825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-</w:t>
            </w:r>
            <w:r w:rsidRPr="004B7825">
              <w:rPr>
                <w:rFonts w:ascii="Traditional Arabic" w:hAnsi="Traditional Arabic" w:cs="Traditional Arabic"/>
                <w:sz w:val="24"/>
                <w:szCs w:val="24"/>
                <w:lang w:bidi="ar-DZ"/>
              </w:rPr>
              <w:t>2009</w:t>
            </w:r>
            <w:r w:rsidRPr="004B7825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A22C4A" w:rsidRPr="000870B8" w:rsidRDefault="00A22C4A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233</w:t>
            </w:r>
          </w:p>
        </w:tc>
      </w:tr>
      <w:tr w:rsidR="003F29E3" w:rsidRPr="00BC000F" w:rsidTr="000E12AC">
        <w:tc>
          <w:tcPr>
            <w:tcW w:w="958" w:type="dxa"/>
            <w:vAlign w:val="center"/>
          </w:tcPr>
          <w:p w:rsidR="003F29E3" w:rsidRPr="00F65F1B" w:rsidRDefault="003F29E3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24</w:t>
            </w:r>
          </w:p>
        </w:tc>
        <w:tc>
          <w:tcPr>
            <w:tcW w:w="6946" w:type="dxa"/>
          </w:tcPr>
          <w:p w:rsidR="003F29E3" w:rsidRPr="00BC000F" w:rsidRDefault="003F29E3" w:rsidP="00864DE6">
            <w:pPr>
              <w:pStyle w:val="En-tte"/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0523F1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تطور متوسط معدل صرف الأورو معبرا عنه بالدولار خلال الفترة </w:t>
            </w:r>
            <w:r>
              <w:rPr>
                <w:rFonts w:ascii="Traditional Arabic" w:hAnsi="Traditional Arabic" w:cs="Traditional Arabic"/>
                <w:sz w:val="24"/>
                <w:szCs w:val="24"/>
                <w:lang w:bidi="ar-DZ"/>
              </w:rPr>
              <w:t>1999</w:t>
            </w:r>
            <w:r w:rsidRPr="000523F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-2009</w:t>
            </w:r>
            <w:r w:rsidRPr="000523F1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3F29E3" w:rsidRPr="000870B8" w:rsidRDefault="002B5032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238</w:t>
            </w:r>
          </w:p>
        </w:tc>
      </w:tr>
      <w:tr w:rsidR="003F29E3" w:rsidRPr="00BC000F" w:rsidTr="000E12AC">
        <w:tc>
          <w:tcPr>
            <w:tcW w:w="958" w:type="dxa"/>
            <w:vAlign w:val="center"/>
          </w:tcPr>
          <w:p w:rsidR="003F29E3" w:rsidRPr="00F65F1B" w:rsidRDefault="003F29E3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25</w:t>
            </w:r>
          </w:p>
        </w:tc>
        <w:tc>
          <w:tcPr>
            <w:tcW w:w="6946" w:type="dxa"/>
          </w:tcPr>
          <w:p w:rsidR="003F29E3" w:rsidRPr="00864DE6" w:rsidRDefault="003F29E3" w:rsidP="00864DE6">
            <w:pPr>
              <w:tabs>
                <w:tab w:val="right" w:pos="567"/>
                <w:tab w:val="left" w:pos="8505"/>
              </w:tabs>
              <w:bidi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631BC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التوزيع الجغرافي لواردات الجزائر خلال الفترة </w:t>
            </w:r>
            <w:r w:rsidRPr="00631BCC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2007-2008</w:t>
            </w:r>
          </w:p>
        </w:tc>
        <w:tc>
          <w:tcPr>
            <w:tcW w:w="1308" w:type="dxa"/>
            <w:vAlign w:val="center"/>
          </w:tcPr>
          <w:p w:rsidR="003F29E3" w:rsidRPr="000870B8" w:rsidRDefault="003F29E3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238</w:t>
            </w:r>
          </w:p>
        </w:tc>
      </w:tr>
      <w:tr w:rsidR="003F29E3" w:rsidRPr="00BC000F" w:rsidTr="000E12AC">
        <w:tc>
          <w:tcPr>
            <w:tcW w:w="958" w:type="dxa"/>
            <w:vAlign w:val="center"/>
          </w:tcPr>
          <w:p w:rsidR="003F29E3" w:rsidRPr="00F65F1B" w:rsidRDefault="003F29E3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26</w:t>
            </w:r>
          </w:p>
        </w:tc>
        <w:tc>
          <w:tcPr>
            <w:tcW w:w="6946" w:type="dxa"/>
          </w:tcPr>
          <w:p w:rsidR="003F29E3" w:rsidRPr="00BC000F" w:rsidRDefault="003F29E3" w:rsidP="00864DE6">
            <w:pPr>
              <w:tabs>
                <w:tab w:val="right" w:pos="567"/>
                <w:tab w:val="left" w:pos="8505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322A3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الموردين العشر الأوائل للجزائر خلال عام </w:t>
            </w:r>
            <w:r w:rsidRPr="00322A37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2008</w:t>
            </w:r>
            <w:r w:rsidRPr="00322A3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3F29E3" w:rsidRPr="000870B8" w:rsidRDefault="009D2208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239</w:t>
            </w:r>
          </w:p>
        </w:tc>
      </w:tr>
      <w:tr w:rsidR="003F29E3" w:rsidRPr="00BC000F" w:rsidTr="000E12AC">
        <w:tc>
          <w:tcPr>
            <w:tcW w:w="958" w:type="dxa"/>
            <w:vAlign w:val="center"/>
          </w:tcPr>
          <w:p w:rsidR="003F29E3" w:rsidRPr="00F65F1B" w:rsidRDefault="003F29E3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27</w:t>
            </w:r>
          </w:p>
        </w:tc>
        <w:tc>
          <w:tcPr>
            <w:tcW w:w="6946" w:type="dxa"/>
          </w:tcPr>
          <w:p w:rsidR="003F29E3" w:rsidRPr="00864DE6" w:rsidRDefault="003F29E3" w:rsidP="00864DE6">
            <w:pPr>
              <w:tabs>
                <w:tab w:val="right" w:pos="567"/>
                <w:tab w:val="left" w:pos="8505"/>
              </w:tabs>
              <w:bidi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637F81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تطور صادرات الجزائر في الفترة </w:t>
            </w:r>
            <w:r w:rsidRPr="00637F8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2004-2009 </w:t>
            </w:r>
          </w:p>
        </w:tc>
        <w:tc>
          <w:tcPr>
            <w:tcW w:w="1308" w:type="dxa"/>
            <w:vAlign w:val="center"/>
          </w:tcPr>
          <w:p w:rsidR="003F29E3" w:rsidRPr="000870B8" w:rsidRDefault="009D2208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240</w:t>
            </w:r>
          </w:p>
        </w:tc>
      </w:tr>
      <w:tr w:rsidR="003F29E3" w:rsidRPr="00BC000F" w:rsidTr="000E12AC">
        <w:tc>
          <w:tcPr>
            <w:tcW w:w="958" w:type="dxa"/>
            <w:vAlign w:val="center"/>
          </w:tcPr>
          <w:p w:rsidR="003F29E3" w:rsidRPr="00F65F1B" w:rsidRDefault="003F29E3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28</w:t>
            </w:r>
          </w:p>
        </w:tc>
        <w:tc>
          <w:tcPr>
            <w:tcW w:w="6946" w:type="dxa"/>
          </w:tcPr>
          <w:p w:rsidR="003F29E3" w:rsidRPr="00BC000F" w:rsidRDefault="003F29E3" w:rsidP="00D02E26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EF46A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تطور تدفق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الاستثمار</w:t>
            </w:r>
            <w:r w:rsidRPr="00EF46AA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الأجنبي المباشر نحو الجزائر </w:t>
            </w:r>
            <w:r w:rsidR="00FA38EB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خلال الفترة </w:t>
            </w:r>
            <w:r w:rsidR="00FA38EB" w:rsidRPr="00552342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2000-2008</w:t>
            </w:r>
          </w:p>
        </w:tc>
        <w:tc>
          <w:tcPr>
            <w:tcW w:w="1308" w:type="dxa"/>
            <w:vAlign w:val="center"/>
          </w:tcPr>
          <w:p w:rsidR="003F29E3" w:rsidRPr="000870B8" w:rsidRDefault="0000203A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242</w:t>
            </w:r>
          </w:p>
        </w:tc>
      </w:tr>
      <w:tr w:rsidR="003F29E3" w:rsidRPr="00BC000F" w:rsidTr="000E12AC">
        <w:tc>
          <w:tcPr>
            <w:tcW w:w="958" w:type="dxa"/>
            <w:vAlign w:val="center"/>
          </w:tcPr>
          <w:p w:rsidR="003F29E3" w:rsidRPr="00F65F1B" w:rsidRDefault="003F29E3" w:rsidP="000E12AC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65F1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29</w:t>
            </w:r>
          </w:p>
        </w:tc>
        <w:tc>
          <w:tcPr>
            <w:tcW w:w="6946" w:type="dxa"/>
          </w:tcPr>
          <w:p w:rsidR="003F29E3" w:rsidRPr="00BC000F" w:rsidRDefault="003F29E3" w:rsidP="00864DE6">
            <w:pPr>
              <w:tabs>
                <w:tab w:val="right" w:pos="567"/>
                <w:tab w:val="right" w:pos="4536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7770B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المؤشرات </w:t>
            </w:r>
            <w:r w:rsidRPr="007770B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الاقتصادية</w:t>
            </w:r>
            <w:r w:rsidRPr="007770B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ا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لتقليدية للتعرض للأزمات المالية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Traditional Arabic" w:hAnsi="Traditional Arabic" w:cs="Traditional Arabic"/>
                <w:sz w:val="32"/>
                <w:szCs w:val="32"/>
              </w:rPr>
              <w:tab/>
            </w:r>
          </w:p>
        </w:tc>
        <w:tc>
          <w:tcPr>
            <w:tcW w:w="1308" w:type="dxa"/>
            <w:vAlign w:val="center"/>
          </w:tcPr>
          <w:p w:rsidR="003F29E3" w:rsidRPr="000870B8" w:rsidRDefault="0000203A" w:rsidP="000870B8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0870B8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247</w:t>
            </w:r>
          </w:p>
        </w:tc>
      </w:tr>
    </w:tbl>
    <w:p w:rsidR="00A85AA1" w:rsidRDefault="00A85AA1" w:rsidP="00A85AA1">
      <w:pPr>
        <w:bidi/>
        <w:rPr>
          <w:rtl/>
          <w:lang w:bidi="ar-DZ"/>
        </w:rPr>
      </w:pPr>
    </w:p>
    <w:p w:rsidR="00A85AA1" w:rsidRDefault="00A85AA1" w:rsidP="00A85AA1">
      <w:pPr>
        <w:bidi/>
        <w:jc w:val="center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A85AA1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قائمة الأشكال</w:t>
      </w:r>
    </w:p>
    <w:tbl>
      <w:tblPr>
        <w:tblStyle w:val="Grilledutableau"/>
        <w:bidiVisual/>
        <w:tblW w:w="0" w:type="auto"/>
        <w:tblLook w:val="04A0"/>
      </w:tblPr>
      <w:tblGrid>
        <w:gridCol w:w="958"/>
        <w:gridCol w:w="6946"/>
        <w:gridCol w:w="1308"/>
      </w:tblGrid>
      <w:tr w:rsidR="0030689A" w:rsidTr="00350B7A">
        <w:tc>
          <w:tcPr>
            <w:tcW w:w="958" w:type="dxa"/>
          </w:tcPr>
          <w:p w:rsidR="0030689A" w:rsidRPr="009D3452" w:rsidRDefault="0030689A" w:rsidP="00142BBA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الرقم</w:t>
            </w:r>
          </w:p>
        </w:tc>
        <w:tc>
          <w:tcPr>
            <w:tcW w:w="6946" w:type="dxa"/>
          </w:tcPr>
          <w:p w:rsidR="0030689A" w:rsidRPr="009D3452" w:rsidRDefault="0030689A" w:rsidP="0030689A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عنوان الشكل</w:t>
            </w:r>
          </w:p>
        </w:tc>
        <w:tc>
          <w:tcPr>
            <w:tcW w:w="1308" w:type="dxa"/>
          </w:tcPr>
          <w:p w:rsidR="0030689A" w:rsidRPr="009D3452" w:rsidRDefault="0030689A" w:rsidP="00142BBA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الصفحة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01</w:t>
            </w:r>
          </w:p>
        </w:tc>
        <w:tc>
          <w:tcPr>
            <w:tcW w:w="6946" w:type="dxa"/>
          </w:tcPr>
          <w:p w:rsidR="00A85AA1" w:rsidRDefault="00350B7A" w:rsidP="00350B7A">
            <w:pPr>
              <w:tabs>
                <w:tab w:val="right" w:pos="567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2C7E6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تحديد سعر الصرف وفق نظام سعر الصرف العائم</w:t>
            </w:r>
            <w:r w:rsidR="00E9665C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A85AA1" w:rsidRPr="00F10589" w:rsidRDefault="00D0576C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25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02</w:t>
            </w:r>
          </w:p>
        </w:tc>
        <w:tc>
          <w:tcPr>
            <w:tcW w:w="6946" w:type="dxa"/>
          </w:tcPr>
          <w:p w:rsidR="00A85AA1" w:rsidRDefault="002759C9" w:rsidP="00F657C7">
            <w:pPr>
              <w:tabs>
                <w:tab w:val="right" w:pos="567"/>
                <w:tab w:val="right" w:pos="8363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كيفية عمل نظام الثعبان </w:t>
            </w:r>
            <w:r w:rsidR="00F657C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النقدي الأوروبي</w:t>
            </w:r>
            <w:r w:rsidR="00FD019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  </w:t>
            </w:r>
          </w:p>
        </w:tc>
        <w:tc>
          <w:tcPr>
            <w:tcW w:w="1308" w:type="dxa"/>
            <w:vAlign w:val="center"/>
          </w:tcPr>
          <w:p w:rsidR="00A85AA1" w:rsidRPr="00F10589" w:rsidRDefault="00D42046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32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03</w:t>
            </w:r>
          </w:p>
        </w:tc>
        <w:tc>
          <w:tcPr>
            <w:tcW w:w="6946" w:type="dxa"/>
          </w:tcPr>
          <w:p w:rsidR="00A85AA1" w:rsidRDefault="002759C9" w:rsidP="002759C9">
            <w:pPr>
              <w:tabs>
                <w:tab w:val="left" w:pos="1158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قنوات انتشار الأزمات المالية</w:t>
            </w:r>
          </w:p>
        </w:tc>
        <w:tc>
          <w:tcPr>
            <w:tcW w:w="1308" w:type="dxa"/>
            <w:vAlign w:val="center"/>
          </w:tcPr>
          <w:p w:rsidR="00A85AA1" w:rsidRPr="00F10589" w:rsidRDefault="00EA366B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54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04</w:t>
            </w:r>
          </w:p>
        </w:tc>
        <w:tc>
          <w:tcPr>
            <w:tcW w:w="6946" w:type="dxa"/>
          </w:tcPr>
          <w:p w:rsidR="00A85AA1" w:rsidRDefault="002759C9" w:rsidP="002759C9">
            <w:pPr>
              <w:tabs>
                <w:tab w:val="left" w:pos="1158"/>
              </w:tabs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أسباب وكيفية حدوث الأزمة المالية</w:t>
            </w:r>
          </w:p>
        </w:tc>
        <w:tc>
          <w:tcPr>
            <w:tcW w:w="1308" w:type="dxa"/>
            <w:vAlign w:val="center"/>
          </w:tcPr>
          <w:p w:rsidR="00A85AA1" w:rsidRPr="00F10589" w:rsidRDefault="00EA366B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56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05</w:t>
            </w:r>
          </w:p>
        </w:tc>
        <w:tc>
          <w:tcPr>
            <w:tcW w:w="6946" w:type="dxa"/>
          </w:tcPr>
          <w:p w:rsidR="00A85AA1" w:rsidRPr="002759C9" w:rsidRDefault="002759C9" w:rsidP="002759C9">
            <w:pPr>
              <w:tabs>
                <w:tab w:val="right" w:pos="567"/>
              </w:tabs>
              <w:bidi/>
              <w:rPr>
                <w:rFonts w:ascii="Traditional Arabic" w:hAnsi="Traditional Arabic" w:cs="Traditional Arabic"/>
                <w:color w:val="000000"/>
                <w:sz w:val="32"/>
                <w:szCs w:val="32"/>
                <w:rtl/>
              </w:rPr>
            </w:pPr>
            <w:r w:rsidRPr="00F12D05">
              <w:rPr>
                <w:rFonts w:ascii="Traditional Arabic" w:hAnsi="Traditional Arabic" w:cs="Traditional Arabic"/>
                <w:color w:val="000000"/>
                <w:sz w:val="32"/>
                <w:szCs w:val="32"/>
                <w:rtl/>
              </w:rPr>
              <w:t>دورة جوغلار</w:t>
            </w:r>
          </w:p>
        </w:tc>
        <w:tc>
          <w:tcPr>
            <w:tcW w:w="1308" w:type="dxa"/>
            <w:vAlign w:val="center"/>
          </w:tcPr>
          <w:p w:rsidR="00A85AA1" w:rsidRPr="00F10589" w:rsidRDefault="00985D09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59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06</w:t>
            </w:r>
          </w:p>
        </w:tc>
        <w:tc>
          <w:tcPr>
            <w:tcW w:w="6946" w:type="dxa"/>
          </w:tcPr>
          <w:p w:rsidR="00A85AA1" w:rsidRPr="002759C9" w:rsidRDefault="002759C9" w:rsidP="002759C9">
            <w:pPr>
              <w:tabs>
                <w:tab w:val="right" w:pos="567"/>
              </w:tabs>
              <w:bidi/>
              <w:rPr>
                <w:rFonts w:ascii="Traditional Arabic" w:hAnsi="Traditional Arabic" w:cs="Traditional Arabic"/>
                <w:color w:val="000000"/>
                <w:sz w:val="32"/>
                <w:szCs w:val="32"/>
                <w:rtl/>
              </w:rPr>
            </w:pPr>
            <w:r w:rsidRPr="00CB69AE">
              <w:rPr>
                <w:rFonts w:ascii="Traditional Arabic" w:hAnsi="Traditional Arabic" w:cs="Traditional Arabic"/>
                <w:color w:val="000000"/>
                <w:sz w:val="32"/>
                <w:szCs w:val="32"/>
                <w:rtl/>
              </w:rPr>
              <w:t>دورة كوندراتييف</w:t>
            </w:r>
            <w:r>
              <w:rPr>
                <w:rFonts w:ascii="Traditional Arabic" w:hAnsi="Traditional Arabic" w:cs="Traditional Arabic" w:hint="cs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A85AA1" w:rsidRPr="00F10589" w:rsidRDefault="00985D09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60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07</w:t>
            </w:r>
          </w:p>
        </w:tc>
        <w:tc>
          <w:tcPr>
            <w:tcW w:w="6946" w:type="dxa"/>
          </w:tcPr>
          <w:p w:rsidR="00A85AA1" w:rsidRDefault="002759C9" w:rsidP="002759C9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noProof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noProof/>
                <w:sz w:val="32"/>
                <w:szCs w:val="32"/>
                <w:rtl/>
              </w:rPr>
              <w:t xml:space="preserve">مكونات الأسواق المالية   </w:t>
            </w:r>
          </w:p>
        </w:tc>
        <w:tc>
          <w:tcPr>
            <w:tcW w:w="1308" w:type="dxa"/>
            <w:vAlign w:val="center"/>
          </w:tcPr>
          <w:p w:rsidR="00A85AA1" w:rsidRPr="00F10589" w:rsidRDefault="00D80FE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83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08</w:t>
            </w:r>
          </w:p>
        </w:tc>
        <w:tc>
          <w:tcPr>
            <w:tcW w:w="6946" w:type="dxa"/>
          </w:tcPr>
          <w:p w:rsidR="00A85AA1" w:rsidRPr="002759C9" w:rsidRDefault="002759C9" w:rsidP="002759C9">
            <w:pPr>
              <w:tabs>
                <w:tab w:val="right" w:pos="565"/>
              </w:tabs>
              <w:bidi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E7036D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مقارنة ما بين تطور مؤشر داو جونز في أزمتي </w:t>
            </w:r>
            <w:r w:rsidRPr="00E7036D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1929 </w:t>
            </w:r>
            <w:r w:rsidRPr="00E7036D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و </w:t>
            </w:r>
            <w:r w:rsidRPr="00E7036D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1987</w:t>
            </w:r>
          </w:p>
        </w:tc>
        <w:tc>
          <w:tcPr>
            <w:tcW w:w="1308" w:type="dxa"/>
            <w:vAlign w:val="center"/>
          </w:tcPr>
          <w:p w:rsidR="00A85AA1" w:rsidRPr="00F10589" w:rsidRDefault="00F3097C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152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09</w:t>
            </w:r>
          </w:p>
        </w:tc>
        <w:tc>
          <w:tcPr>
            <w:tcW w:w="6946" w:type="dxa"/>
          </w:tcPr>
          <w:p w:rsidR="00A85AA1" w:rsidRPr="002759C9" w:rsidRDefault="002759C9" w:rsidP="002A1C45">
            <w:pPr>
              <w:bidi/>
              <w:rPr>
                <w:rFonts w:ascii="Traditional Arabic" w:eastAsia="Times New Roman" w:hAnsi="Traditional Arabic" w:cs="Traditional Arabic"/>
                <w:noProof/>
                <w:sz w:val="32"/>
                <w:szCs w:val="32"/>
                <w:rtl/>
                <w:lang w:bidi="ar-DZ"/>
              </w:rPr>
            </w:pPr>
            <w:r w:rsidRPr="00477B9A">
              <w:rPr>
                <w:rFonts w:ascii="Traditional Arabic" w:eastAsia="Times New Roman" w:hAnsi="Traditional Arabic" w:cs="Traditional Arabic"/>
                <w:noProof/>
                <w:sz w:val="32"/>
                <w:szCs w:val="32"/>
                <w:rtl/>
                <w:lang w:bidi="ar-DZ"/>
              </w:rPr>
              <w:t>منحنى التهرب من المخاطرة</w:t>
            </w:r>
            <w:r>
              <w:rPr>
                <w:rFonts w:ascii="Traditional Arabic" w:eastAsia="Times New Roman" w:hAnsi="Traditional Arabic" w:cs="Traditional Arabic" w:hint="cs"/>
                <w:noProof/>
                <w:sz w:val="32"/>
                <w:szCs w:val="32"/>
                <w:rtl/>
                <w:lang w:bidi="ar-DZ"/>
              </w:rPr>
              <w:t xml:space="preserve"> </w:t>
            </w:r>
            <w:r w:rsidR="00F91A24">
              <w:rPr>
                <w:rFonts w:ascii="Traditional Arabic" w:eastAsia="Times New Roman" w:hAnsi="Traditional Arabic" w:cs="Traditional Arabic" w:hint="cs"/>
                <w:noProof/>
                <w:sz w:val="32"/>
                <w:szCs w:val="32"/>
                <w:rtl/>
                <w:lang w:bidi="ar-DZ"/>
              </w:rPr>
              <w:t xml:space="preserve">خلال الفترة </w:t>
            </w:r>
            <w:r w:rsidR="00F91A24" w:rsidRPr="00F91A24">
              <w:rPr>
                <w:rFonts w:ascii="Traditional Arabic" w:eastAsia="Times New Roman" w:hAnsi="Traditional Arabic" w:cs="Traditional Arabic" w:hint="cs"/>
                <w:noProof/>
                <w:sz w:val="24"/>
                <w:szCs w:val="24"/>
                <w:rtl/>
                <w:lang w:bidi="ar-DZ"/>
              </w:rPr>
              <w:t>2000-</w:t>
            </w:r>
            <w:r w:rsidR="002A1C45">
              <w:rPr>
                <w:rFonts w:ascii="Traditional Arabic" w:eastAsia="Times New Roman" w:hAnsi="Traditional Arabic" w:cs="Traditional Arabic"/>
                <w:noProof/>
                <w:sz w:val="24"/>
                <w:szCs w:val="24"/>
                <w:lang w:bidi="ar-DZ"/>
              </w:rPr>
              <w:t>2007</w:t>
            </w:r>
            <w:r w:rsidRPr="00F91A24">
              <w:rPr>
                <w:rFonts w:ascii="Traditional Arabic" w:eastAsia="Times New Roman" w:hAnsi="Traditional Arabic" w:cs="Traditional Arabic" w:hint="cs"/>
                <w:noProof/>
                <w:sz w:val="24"/>
                <w:szCs w:val="24"/>
                <w:rtl/>
                <w:lang w:bidi="ar-DZ"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A85AA1" w:rsidRPr="00F10589" w:rsidRDefault="002F1CE6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177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10</w:t>
            </w:r>
          </w:p>
        </w:tc>
        <w:tc>
          <w:tcPr>
            <w:tcW w:w="6946" w:type="dxa"/>
          </w:tcPr>
          <w:p w:rsidR="00A85AA1" w:rsidRDefault="002759C9" w:rsidP="002759C9">
            <w:pPr>
              <w:pStyle w:val="En-tte"/>
              <w:bidi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31720E">
              <w:rPr>
                <w:rFonts w:ascii="Traditional Arabic" w:hAnsi="Traditional Arabic" w:cs="Traditional Arabic"/>
                <w:sz w:val="32"/>
                <w:szCs w:val="32"/>
                <w:rtl/>
              </w:rPr>
              <w:t>تصاعد إصدار الائتمانا</w:t>
            </w:r>
            <w:r w:rsidR="00167784">
              <w:rPr>
                <w:rFonts w:ascii="Traditional Arabic" w:hAnsi="Traditional Arabic" w:cs="Traditional Arabic"/>
                <w:sz w:val="32"/>
                <w:szCs w:val="32"/>
                <w:rtl/>
              </w:rPr>
              <w:t>ت المهيكلة الأوروبية والأمريكية</w:t>
            </w:r>
            <w:r w:rsidR="0016778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خلال الفترة </w:t>
            </w:r>
            <w:r w:rsidR="00167784" w:rsidRPr="00167784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2000-2007</w:t>
            </w:r>
            <w:r w:rsidRPr="00167784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A85AA1" w:rsidRPr="00F10589" w:rsidRDefault="008A4AB3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183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11</w:t>
            </w:r>
          </w:p>
        </w:tc>
        <w:tc>
          <w:tcPr>
            <w:tcW w:w="6946" w:type="dxa"/>
          </w:tcPr>
          <w:p w:rsidR="00A85AA1" w:rsidRDefault="002759C9" w:rsidP="002759C9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95377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تطور القروض العقارية المقدمة للأسر في الولايات المتحدة الأمريكية </w:t>
            </w:r>
            <w:r w:rsidR="002C08D5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خلال الفترة </w:t>
            </w:r>
            <w:r w:rsidR="002C08D5" w:rsidRPr="002C08D5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2000-2006</w:t>
            </w:r>
          </w:p>
        </w:tc>
        <w:tc>
          <w:tcPr>
            <w:tcW w:w="1308" w:type="dxa"/>
            <w:vAlign w:val="center"/>
          </w:tcPr>
          <w:p w:rsidR="00A85AA1" w:rsidRPr="00F10589" w:rsidRDefault="0088154E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186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12</w:t>
            </w:r>
          </w:p>
        </w:tc>
        <w:tc>
          <w:tcPr>
            <w:tcW w:w="6946" w:type="dxa"/>
          </w:tcPr>
          <w:p w:rsidR="00A85AA1" w:rsidRDefault="002759C9" w:rsidP="002759C9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B570C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أسعار العقار في الولايات المتحدة الأمريكية، مؤشر </w:t>
            </w:r>
            <w:r w:rsidRPr="00B570C3">
              <w:rPr>
                <w:rFonts w:ascii="Traditional Arabic" w:hAnsi="Traditional Arabic" w:cs="Traditional Arabic"/>
                <w:sz w:val="24"/>
                <w:szCs w:val="24"/>
                <w:lang w:bidi="ar-DZ"/>
              </w:rPr>
              <w:t>OFHEO</w:t>
            </w:r>
            <w:r w:rsidR="009A05F1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، خلال الفترة </w:t>
            </w:r>
            <w:r w:rsidR="00B76FA5" w:rsidRPr="00B76FA5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1997-2007</w:t>
            </w:r>
            <w:r w:rsidRPr="00B76FA5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A85AA1" w:rsidRPr="00F10589" w:rsidRDefault="007930DC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186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13</w:t>
            </w:r>
          </w:p>
        </w:tc>
        <w:tc>
          <w:tcPr>
            <w:tcW w:w="6946" w:type="dxa"/>
          </w:tcPr>
          <w:p w:rsidR="00A85AA1" w:rsidRDefault="002759C9" w:rsidP="002759C9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065344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تطور معدل ال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فائدة للبنك الاحتياطي الفدرالي</w:t>
            </w:r>
            <w:r w:rsidR="001055E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الأمريكي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A96FD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خلال الفترة</w:t>
            </w:r>
            <w:r w:rsidR="001055E2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     </w:t>
            </w:r>
            <w:r w:rsidR="00A96FDF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A96FDF" w:rsidRPr="00A96FDF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1999-2008</w:t>
            </w:r>
          </w:p>
        </w:tc>
        <w:tc>
          <w:tcPr>
            <w:tcW w:w="1308" w:type="dxa"/>
            <w:vAlign w:val="center"/>
          </w:tcPr>
          <w:p w:rsidR="00A85AA1" w:rsidRPr="00F10589" w:rsidRDefault="00923DEB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187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lastRenderedPageBreak/>
              <w:t>14</w:t>
            </w:r>
          </w:p>
        </w:tc>
        <w:tc>
          <w:tcPr>
            <w:tcW w:w="6946" w:type="dxa"/>
          </w:tcPr>
          <w:p w:rsidR="00A85AA1" w:rsidRDefault="002759C9" w:rsidP="00084932">
            <w:pPr>
              <w:pStyle w:val="Style2"/>
              <w:tabs>
                <w:tab w:val="right" w:pos="567"/>
              </w:tabs>
              <w:kinsoku w:val="0"/>
              <w:autoSpaceDE/>
              <w:autoSpaceDN/>
              <w:bidi/>
              <w:spacing w:before="0" w:line="240" w:lineRule="auto"/>
              <w:ind w:firstLine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معدل التخلي عن العقارات</w:t>
            </w:r>
            <w:r w:rsidR="00BD4FBB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في الولايات المتحدة الأمريكية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00546B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>خلال الفترة</w:t>
            </w:r>
            <w:r w:rsidR="00084932">
              <w:rPr>
                <w:rFonts w:ascii="Traditional Arabic" w:hAnsi="Traditional Arabic" w:cs="Traditional Arabic"/>
                <w:sz w:val="32"/>
                <w:szCs w:val="32"/>
              </w:rPr>
              <w:t xml:space="preserve">   </w:t>
            </w:r>
            <w:r w:rsidR="0000546B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="0000546B" w:rsidRPr="0000546B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1998-2007</w:t>
            </w:r>
          </w:p>
        </w:tc>
        <w:tc>
          <w:tcPr>
            <w:tcW w:w="1308" w:type="dxa"/>
            <w:vAlign w:val="center"/>
          </w:tcPr>
          <w:p w:rsidR="00A85AA1" w:rsidRPr="00F10589" w:rsidRDefault="00914708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188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15</w:t>
            </w:r>
          </w:p>
        </w:tc>
        <w:tc>
          <w:tcPr>
            <w:tcW w:w="6946" w:type="dxa"/>
          </w:tcPr>
          <w:p w:rsidR="00A85AA1" w:rsidRDefault="002759C9" w:rsidP="002759C9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004FAD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عدد السكنات المتعلقة بإجراءات الحجز </w:t>
            </w:r>
            <w:r w:rsidR="00712180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في الولايات المتحدة الأمريكية </w:t>
            </w:r>
            <w:r w:rsidR="00676C39"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خلال الفترة </w:t>
            </w:r>
            <w:r w:rsidR="00676C39" w:rsidRPr="00676C39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2006-2008</w:t>
            </w:r>
          </w:p>
        </w:tc>
        <w:tc>
          <w:tcPr>
            <w:tcW w:w="1308" w:type="dxa"/>
            <w:vAlign w:val="center"/>
          </w:tcPr>
          <w:p w:rsidR="00A85AA1" w:rsidRPr="00F10589" w:rsidRDefault="00914708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189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16</w:t>
            </w:r>
          </w:p>
        </w:tc>
        <w:tc>
          <w:tcPr>
            <w:tcW w:w="6946" w:type="dxa"/>
          </w:tcPr>
          <w:p w:rsidR="00A85AA1" w:rsidRPr="002759C9" w:rsidRDefault="002759C9" w:rsidP="002759C9">
            <w:pPr>
              <w:tabs>
                <w:tab w:val="left" w:pos="1571"/>
                <w:tab w:val="center" w:pos="4535"/>
              </w:tabs>
              <w:bidi/>
              <w:rPr>
                <w:rFonts w:ascii="Traditional Arabic" w:eastAsia="Times New Roman" w:hAnsi="Traditional Arabic" w:cs="Traditional Arabic"/>
                <w:noProof/>
                <w:sz w:val="32"/>
                <w:szCs w:val="32"/>
                <w:rtl/>
                <w:lang w:eastAsia="ar-SA" w:bidi="ar-DZ"/>
              </w:rPr>
            </w:pPr>
            <w:r w:rsidRPr="004B36B3">
              <w:rPr>
                <w:rFonts w:ascii="Traditional Arabic" w:eastAsia="Times New Roman" w:hAnsi="Traditional Arabic" w:cs="Traditional Arabic"/>
                <w:noProof/>
                <w:sz w:val="32"/>
                <w:szCs w:val="32"/>
                <w:rtl/>
                <w:lang w:eastAsia="ar-SA" w:bidi="ar-DZ"/>
              </w:rPr>
              <w:t>آلية تنفيذ عمليات التوريق</w:t>
            </w:r>
            <w:r>
              <w:rPr>
                <w:rFonts w:ascii="Traditional Arabic" w:eastAsia="Times New Roman" w:hAnsi="Traditional Arabic" w:cs="Traditional Arabic" w:hint="cs"/>
                <w:noProof/>
                <w:sz w:val="32"/>
                <w:szCs w:val="32"/>
                <w:rtl/>
                <w:lang w:eastAsia="ar-SA" w:bidi="ar-DZ"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A85AA1" w:rsidRPr="00F10589" w:rsidRDefault="003E3782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199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17</w:t>
            </w:r>
          </w:p>
        </w:tc>
        <w:tc>
          <w:tcPr>
            <w:tcW w:w="6946" w:type="dxa"/>
          </w:tcPr>
          <w:p w:rsidR="00A85AA1" w:rsidRPr="002759C9" w:rsidRDefault="002759C9" w:rsidP="002759C9">
            <w:pPr>
              <w:bidi/>
              <w:rPr>
                <w:rFonts w:ascii="Traditional Arabic" w:eastAsia="Times New Roman" w:hAnsi="Traditional Arabic" w:cs="Traditional Arabic"/>
                <w:noProof/>
                <w:sz w:val="32"/>
                <w:szCs w:val="32"/>
                <w:rtl/>
                <w:lang w:eastAsia="ar-SA" w:bidi="ar-DZ"/>
              </w:rPr>
            </w:pPr>
            <w:r w:rsidRPr="008561F0">
              <w:rPr>
                <w:rFonts w:ascii="Traditional Arabic" w:eastAsia="Times New Roman" w:hAnsi="Traditional Arabic" w:cs="Traditional Arabic"/>
                <w:noProof/>
                <w:sz w:val="32"/>
                <w:szCs w:val="32"/>
                <w:rtl/>
                <w:lang w:eastAsia="ar-SA" w:bidi="ar-DZ"/>
              </w:rPr>
              <w:t xml:space="preserve">تقسيمات المنتجات الائتمانية </w:t>
            </w:r>
            <w:r w:rsidRPr="008561F0">
              <w:rPr>
                <w:rFonts w:ascii="Traditional Arabic" w:eastAsia="Times New Roman" w:hAnsi="Traditional Arabic" w:cs="Traditional Arabic" w:hint="cs"/>
                <w:noProof/>
                <w:sz w:val="32"/>
                <w:szCs w:val="32"/>
                <w:rtl/>
                <w:lang w:eastAsia="ar-SA" w:bidi="ar-DZ"/>
              </w:rPr>
              <w:t xml:space="preserve">المهيكلة لشرائح </w:t>
            </w:r>
            <w:r>
              <w:rPr>
                <w:rFonts w:ascii="Traditional Arabic" w:eastAsia="Times New Roman" w:hAnsi="Traditional Arabic" w:cs="Traditional Arabic"/>
                <w:noProof/>
                <w:sz w:val="32"/>
                <w:szCs w:val="32"/>
                <w:rtl/>
                <w:lang w:eastAsia="ar-SA" w:bidi="ar-DZ"/>
              </w:rPr>
              <w:t>حسب التصنيف الدولي</w:t>
            </w:r>
            <w:r>
              <w:rPr>
                <w:rFonts w:ascii="Traditional Arabic" w:eastAsia="Times New Roman" w:hAnsi="Traditional Arabic" w:cs="Traditional Arabic" w:hint="cs"/>
                <w:noProof/>
                <w:sz w:val="32"/>
                <w:szCs w:val="32"/>
                <w:rtl/>
                <w:lang w:eastAsia="ar-SA" w:bidi="ar-DZ"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A85AA1" w:rsidRPr="00F10589" w:rsidRDefault="006D1A3B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201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18</w:t>
            </w:r>
          </w:p>
        </w:tc>
        <w:tc>
          <w:tcPr>
            <w:tcW w:w="6946" w:type="dxa"/>
          </w:tcPr>
          <w:p w:rsidR="00A85AA1" w:rsidRDefault="002759C9" w:rsidP="002759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تغير المالية العامة</w:t>
            </w:r>
            <w:r w:rsidRPr="00477DDB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  <w:r w:rsidRPr="004633E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في دول أمريكا اللاتينية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  <w:r w:rsidR="006D0B5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خلال الفترة </w:t>
            </w:r>
            <w:r w:rsidR="006D0B54" w:rsidRPr="006D0B54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2003-2009</w:t>
            </w:r>
          </w:p>
        </w:tc>
        <w:tc>
          <w:tcPr>
            <w:tcW w:w="1308" w:type="dxa"/>
            <w:vAlign w:val="center"/>
          </w:tcPr>
          <w:p w:rsidR="00A85AA1" w:rsidRPr="00F10589" w:rsidRDefault="009B2668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208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19</w:t>
            </w:r>
          </w:p>
        </w:tc>
        <w:tc>
          <w:tcPr>
            <w:tcW w:w="6946" w:type="dxa"/>
          </w:tcPr>
          <w:p w:rsidR="00A85AA1" w:rsidRDefault="002759C9" w:rsidP="002759C9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6143CB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المؤشر المركب لصندوق النقد العربي لعام </w:t>
            </w:r>
            <w:r w:rsidRPr="006143C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2008</w:t>
            </w:r>
          </w:p>
        </w:tc>
        <w:tc>
          <w:tcPr>
            <w:tcW w:w="1308" w:type="dxa"/>
            <w:vAlign w:val="center"/>
          </w:tcPr>
          <w:p w:rsidR="00A85AA1" w:rsidRPr="00F10589" w:rsidRDefault="00D06458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211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</w:t>
            </w:r>
          </w:p>
        </w:tc>
        <w:tc>
          <w:tcPr>
            <w:tcW w:w="6946" w:type="dxa"/>
          </w:tcPr>
          <w:p w:rsidR="00A85AA1" w:rsidRDefault="002759C9" w:rsidP="002759C9">
            <w:pPr>
              <w:tabs>
                <w:tab w:val="right" w:pos="567"/>
                <w:tab w:val="right" w:pos="1132"/>
                <w:tab w:val="right" w:pos="7936"/>
                <w:tab w:val="right" w:pos="8219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9832D3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التغير في مؤشرا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ت أسواق الأسهم في الدول العربية</w:t>
            </w:r>
            <w:r w:rsidR="00B2600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خلال الفترة </w:t>
            </w:r>
            <w:r w:rsidR="00B26004" w:rsidRPr="00B26004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2008-2009</w:t>
            </w:r>
          </w:p>
        </w:tc>
        <w:tc>
          <w:tcPr>
            <w:tcW w:w="1308" w:type="dxa"/>
            <w:vAlign w:val="center"/>
          </w:tcPr>
          <w:p w:rsidR="00A85AA1" w:rsidRPr="00F10589" w:rsidRDefault="00A7180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212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</w:t>
            </w:r>
          </w:p>
        </w:tc>
        <w:tc>
          <w:tcPr>
            <w:tcW w:w="6946" w:type="dxa"/>
          </w:tcPr>
          <w:p w:rsidR="00A85AA1" w:rsidRPr="002759C9" w:rsidRDefault="002759C9" w:rsidP="002759C9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7D70BB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إجمالي القيمة السوقية للأسواق</w:t>
            </w:r>
            <w:r w:rsidR="005D1E9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المالية</w:t>
            </w:r>
            <w:r w:rsidRPr="007D70BB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العربية خلال عام </w:t>
            </w:r>
            <w:r w:rsidRPr="007D70BB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2008</w:t>
            </w:r>
          </w:p>
        </w:tc>
        <w:tc>
          <w:tcPr>
            <w:tcW w:w="1308" w:type="dxa"/>
            <w:vAlign w:val="center"/>
          </w:tcPr>
          <w:p w:rsidR="00A85AA1" w:rsidRPr="00F10589" w:rsidRDefault="00FC2853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213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22</w:t>
            </w:r>
          </w:p>
        </w:tc>
        <w:tc>
          <w:tcPr>
            <w:tcW w:w="6946" w:type="dxa"/>
          </w:tcPr>
          <w:p w:rsidR="00A85AA1" w:rsidRDefault="002759C9" w:rsidP="007D36EC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813D06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نمو الائتمان المقدم للقطاع الخاص</w:t>
            </w:r>
            <w:r w:rsidR="001F1384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في الدول العربية خلال الفترة </w:t>
            </w:r>
            <w:r w:rsidR="004D3ECD" w:rsidRPr="004D3ECD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</w:t>
            </w:r>
            <w:r w:rsidR="007D36EC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4</w:t>
            </w:r>
            <w:r w:rsidR="004D3ECD" w:rsidRPr="004D3ECD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-2009</w:t>
            </w:r>
            <w:r w:rsidRPr="004D3ECD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 xml:space="preserve">    </w:t>
            </w:r>
            <w:r w:rsidRPr="004D3ECD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       </w:t>
            </w:r>
          </w:p>
        </w:tc>
        <w:tc>
          <w:tcPr>
            <w:tcW w:w="1308" w:type="dxa"/>
            <w:vAlign w:val="center"/>
          </w:tcPr>
          <w:p w:rsidR="00A85AA1" w:rsidRPr="00F10589" w:rsidRDefault="009721E1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216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23</w:t>
            </w:r>
          </w:p>
        </w:tc>
        <w:tc>
          <w:tcPr>
            <w:tcW w:w="6946" w:type="dxa"/>
          </w:tcPr>
          <w:p w:rsidR="00A85AA1" w:rsidRDefault="002759C9" w:rsidP="002759C9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403C89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صافي الائتمان المقدم من البنك المركزي إلى</w:t>
            </w:r>
            <w:r w:rsidRPr="00403C89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  <w:r w:rsidRPr="00403C89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الجهاز المصرفي</w:t>
            </w:r>
            <w:r w:rsidR="00962951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في الدول العربية</w:t>
            </w:r>
            <w:r w:rsidR="00AC1511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خلال الفترة </w:t>
            </w:r>
            <w:r w:rsidR="00AC1511" w:rsidRPr="00AC15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2008-2009</w:t>
            </w:r>
            <w:r w:rsidRPr="00AC1511"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  <w:t xml:space="preserve"> </w:t>
            </w:r>
          </w:p>
        </w:tc>
        <w:tc>
          <w:tcPr>
            <w:tcW w:w="1308" w:type="dxa"/>
            <w:vAlign w:val="center"/>
          </w:tcPr>
          <w:p w:rsidR="00A85AA1" w:rsidRPr="00F10589" w:rsidRDefault="009721E1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216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24</w:t>
            </w:r>
          </w:p>
        </w:tc>
        <w:tc>
          <w:tcPr>
            <w:tcW w:w="6946" w:type="dxa"/>
          </w:tcPr>
          <w:p w:rsidR="00A85AA1" w:rsidRDefault="002759C9" w:rsidP="002759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</w:pPr>
            <w:r w:rsidRPr="001C1786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الرقم </w:t>
            </w:r>
            <w:r w:rsidRPr="001C178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>القياسي</w:t>
            </w:r>
            <w:r w:rsidRPr="001C1786">
              <w:rPr>
                <w:rFonts w:ascii="Traditional Arabic" w:hAnsi="Traditional Arabic" w:cs="Traditional Arabic"/>
                <w:sz w:val="32"/>
                <w:szCs w:val="32"/>
                <w:rtl/>
                <w:lang w:bidi="ar-EG"/>
              </w:rPr>
              <w:t xml:space="preserve"> لأسعار النفط والمعادن والغذاء </w:t>
            </w:r>
            <w:r w:rsidR="00381B6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EG"/>
              </w:rPr>
              <w:t xml:space="preserve">خلال الفترة </w:t>
            </w:r>
            <w:r w:rsidR="00381B67" w:rsidRPr="00381B67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EG"/>
              </w:rPr>
              <w:t>1998-2008</w:t>
            </w:r>
            <w:r w:rsidR="00381B67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EG"/>
              </w:rPr>
              <w:t xml:space="preserve">   </w:t>
            </w:r>
          </w:p>
        </w:tc>
        <w:tc>
          <w:tcPr>
            <w:tcW w:w="1308" w:type="dxa"/>
            <w:vAlign w:val="center"/>
          </w:tcPr>
          <w:p w:rsidR="00A85AA1" w:rsidRPr="00F10589" w:rsidRDefault="009539D4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222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25</w:t>
            </w:r>
          </w:p>
        </w:tc>
        <w:tc>
          <w:tcPr>
            <w:tcW w:w="6946" w:type="dxa"/>
          </w:tcPr>
          <w:p w:rsidR="00A85AA1" w:rsidRDefault="002759C9" w:rsidP="002759C9">
            <w:pPr>
              <w:bidi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41055F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معدلات البطالة في الشرق الأوسط </w:t>
            </w:r>
            <w:r w:rsidR="00506DE6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خلال الفترة </w:t>
            </w:r>
            <w:r w:rsidR="00506DE6" w:rsidRPr="00506DE6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1998-2008</w:t>
            </w:r>
          </w:p>
        </w:tc>
        <w:tc>
          <w:tcPr>
            <w:tcW w:w="1308" w:type="dxa"/>
            <w:vAlign w:val="center"/>
          </w:tcPr>
          <w:p w:rsidR="00A85AA1" w:rsidRPr="00F10589" w:rsidRDefault="00550F95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226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26</w:t>
            </w:r>
          </w:p>
        </w:tc>
        <w:tc>
          <w:tcPr>
            <w:tcW w:w="6946" w:type="dxa"/>
          </w:tcPr>
          <w:p w:rsidR="00A85AA1" w:rsidRDefault="002759C9" w:rsidP="002759C9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41055F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وجهة الهجرة إلى الخارج</w:t>
            </w:r>
            <w:r w:rsidRPr="007041B3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ل</w:t>
            </w:r>
            <w:r w:rsidRPr="002C10B5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لبلدان الرئيسية المرسلة في الشرق الأوسط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 </w:t>
            </w:r>
            <w:r w:rsidR="00A93FFE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خلال عام </w:t>
            </w:r>
            <w:r w:rsidR="00A93FFE" w:rsidRPr="00A93FFE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2005</w:t>
            </w:r>
            <w:r w:rsidRPr="00A93FFE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A85AA1" w:rsidRPr="00F10589" w:rsidRDefault="00D726AE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227</w:t>
            </w:r>
          </w:p>
        </w:tc>
      </w:tr>
      <w:tr w:rsidR="00A85AA1" w:rsidTr="00F10589">
        <w:tc>
          <w:tcPr>
            <w:tcW w:w="958" w:type="dxa"/>
            <w:vAlign w:val="center"/>
          </w:tcPr>
          <w:p w:rsidR="00A85AA1" w:rsidRPr="00BD2111" w:rsidRDefault="00035A87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BD2111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27</w:t>
            </w:r>
          </w:p>
        </w:tc>
        <w:tc>
          <w:tcPr>
            <w:tcW w:w="6946" w:type="dxa"/>
          </w:tcPr>
          <w:p w:rsidR="00A85AA1" w:rsidRDefault="002759C9" w:rsidP="00BD2111">
            <w:pPr>
              <w:tabs>
                <w:tab w:val="right" w:pos="567"/>
              </w:tabs>
              <w:bidi/>
              <w:jc w:val="both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</w:t>
            </w:r>
            <w:r w:rsidRPr="002C10B5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>بلدان</w:t>
            </w:r>
            <w:r w:rsidRPr="009E1890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</w:t>
            </w:r>
            <w:r w:rsidRPr="002C10B5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الرئيسية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>المستقبلة</w:t>
            </w:r>
            <w:r w:rsidRPr="002C10B5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للمهاجرين في </w:t>
            </w:r>
            <w:r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الشرق الأوسط </w:t>
            </w:r>
            <w:r w:rsidR="00C10C87">
              <w:rPr>
                <w:rFonts w:ascii="Traditional Arabic" w:hAnsi="Traditional Arabic" w:cs="Traditional Arabic" w:hint="cs"/>
                <w:sz w:val="32"/>
                <w:szCs w:val="32"/>
                <w:rtl/>
                <w:lang w:bidi="ar-DZ"/>
              </w:rPr>
              <w:t xml:space="preserve">خلال عام </w:t>
            </w:r>
            <w:r w:rsidR="00C10C87" w:rsidRPr="00C10C87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2005</w:t>
            </w:r>
            <w:r w:rsidRPr="00C10C87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 xml:space="preserve">  </w:t>
            </w:r>
          </w:p>
        </w:tc>
        <w:tc>
          <w:tcPr>
            <w:tcW w:w="1308" w:type="dxa"/>
            <w:vAlign w:val="center"/>
          </w:tcPr>
          <w:p w:rsidR="00A85AA1" w:rsidRPr="00F10589" w:rsidRDefault="00D726AE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228</w:t>
            </w:r>
          </w:p>
        </w:tc>
      </w:tr>
      <w:tr w:rsidR="003C7838" w:rsidTr="00F10589">
        <w:tc>
          <w:tcPr>
            <w:tcW w:w="958" w:type="dxa"/>
            <w:vAlign w:val="center"/>
          </w:tcPr>
          <w:p w:rsidR="003C7838" w:rsidRPr="00F65F1B" w:rsidRDefault="001055E2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28</w:t>
            </w:r>
          </w:p>
        </w:tc>
        <w:tc>
          <w:tcPr>
            <w:tcW w:w="6946" w:type="dxa"/>
          </w:tcPr>
          <w:p w:rsidR="003C7838" w:rsidRPr="00864DE6" w:rsidRDefault="003C7838" w:rsidP="00142BBA">
            <w:pPr>
              <w:tabs>
                <w:tab w:val="right" w:pos="567"/>
              </w:tabs>
              <w:bidi/>
              <w:jc w:val="both"/>
              <w:rPr>
                <w:rFonts w:ascii="Traditional Arabic" w:eastAsia="Times New Roman" w:hAnsi="Traditional Arabic" w:cs="Traditional Arabic"/>
                <w:sz w:val="32"/>
                <w:szCs w:val="32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32"/>
                <w:szCs w:val="32"/>
                <w:rtl/>
              </w:rPr>
              <w:t>تطور احتياطات الصرف الجزائرية</w:t>
            </w:r>
            <w:r w:rsidR="001D1D00">
              <w:rPr>
                <w:rFonts w:ascii="Traditional Arabic" w:eastAsia="Times New Roman" w:hAnsi="Traditional Arabic" w:cs="Traditional Arabic" w:hint="cs"/>
                <w:sz w:val="32"/>
                <w:szCs w:val="32"/>
                <w:rtl/>
              </w:rPr>
              <w:t xml:space="preserve"> خلال الفترة </w:t>
            </w:r>
            <w:r w:rsidR="001D1D00" w:rsidRPr="001D1D00">
              <w:rPr>
                <w:rFonts w:ascii="Traditional Arabic" w:eastAsia="Times New Roman" w:hAnsi="Traditional Arabic" w:cs="Traditional Arabic" w:hint="cs"/>
                <w:sz w:val="24"/>
                <w:szCs w:val="24"/>
                <w:rtl/>
              </w:rPr>
              <w:t>2003-2008</w:t>
            </w:r>
          </w:p>
        </w:tc>
        <w:tc>
          <w:tcPr>
            <w:tcW w:w="1308" w:type="dxa"/>
            <w:vAlign w:val="center"/>
          </w:tcPr>
          <w:p w:rsidR="003C7838" w:rsidRPr="00F10589" w:rsidRDefault="003C7838" w:rsidP="00F10589">
            <w:pPr>
              <w:bidi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bidi="ar-DZ"/>
              </w:rPr>
            </w:pPr>
            <w:r w:rsidRPr="00F10589">
              <w:rPr>
                <w:rFonts w:ascii="Traditional Arabic" w:hAnsi="Traditional Arabic" w:cs="Traditional Arabic" w:hint="cs"/>
                <w:sz w:val="24"/>
                <w:szCs w:val="24"/>
                <w:rtl/>
                <w:lang w:bidi="ar-DZ"/>
              </w:rPr>
              <w:t>236</w:t>
            </w:r>
          </w:p>
        </w:tc>
      </w:tr>
    </w:tbl>
    <w:p w:rsidR="00A85AA1" w:rsidRPr="00A85AA1" w:rsidRDefault="00A85AA1" w:rsidP="00A85AA1">
      <w:pPr>
        <w:bidi/>
        <w:jc w:val="center"/>
        <w:rPr>
          <w:rFonts w:ascii="Traditional Arabic" w:hAnsi="Traditional Arabic" w:cs="Traditional Arabic"/>
          <w:sz w:val="32"/>
          <w:szCs w:val="32"/>
          <w:lang w:bidi="ar-DZ"/>
        </w:rPr>
      </w:pPr>
    </w:p>
    <w:sectPr w:rsidR="00A85AA1" w:rsidRPr="00A85AA1" w:rsidSect="0006624C">
      <w:footerReference w:type="default" r:id="rId7"/>
      <w:pgSz w:w="11906" w:h="16838"/>
      <w:pgMar w:top="1417" w:right="1417" w:bottom="1417" w:left="1417" w:header="708" w:footer="708" w:gutter="0"/>
      <w:pgNumType w:fmt="upperRoman"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E6D" w:rsidRDefault="00600E6D" w:rsidP="0006624C">
      <w:pPr>
        <w:spacing w:after="0" w:line="240" w:lineRule="auto"/>
      </w:pPr>
      <w:r>
        <w:separator/>
      </w:r>
    </w:p>
  </w:endnote>
  <w:endnote w:type="continuationSeparator" w:id="1">
    <w:p w:rsidR="00600E6D" w:rsidRDefault="00600E6D" w:rsidP="00066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8523"/>
      <w:docPartObj>
        <w:docPartGallery w:val="Page Numbers (Bottom of Page)"/>
        <w:docPartUnique/>
      </w:docPartObj>
    </w:sdtPr>
    <w:sdtContent>
      <w:p w:rsidR="0006624C" w:rsidRDefault="00324110">
        <w:pPr>
          <w:pStyle w:val="Pieddepage"/>
          <w:jc w:val="center"/>
        </w:pPr>
        <w:fldSimple w:instr=" PAGE   \* MERGEFORMAT ">
          <w:r w:rsidR="004C3002">
            <w:rPr>
              <w:noProof/>
            </w:rPr>
            <w:t>X</w:t>
          </w:r>
        </w:fldSimple>
      </w:p>
    </w:sdtContent>
  </w:sdt>
  <w:p w:rsidR="0006624C" w:rsidRDefault="0006624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E6D" w:rsidRDefault="00600E6D" w:rsidP="0006624C">
      <w:pPr>
        <w:spacing w:after="0" w:line="240" w:lineRule="auto"/>
      </w:pPr>
      <w:r>
        <w:separator/>
      </w:r>
    </w:p>
  </w:footnote>
  <w:footnote w:type="continuationSeparator" w:id="1">
    <w:p w:rsidR="00600E6D" w:rsidRDefault="00600E6D" w:rsidP="000662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1145"/>
    <w:rsid w:val="0000203A"/>
    <w:rsid w:val="0000546B"/>
    <w:rsid w:val="00026473"/>
    <w:rsid w:val="00035A87"/>
    <w:rsid w:val="0006624C"/>
    <w:rsid w:val="00084932"/>
    <w:rsid w:val="000858F9"/>
    <w:rsid w:val="000870B8"/>
    <w:rsid w:val="000B36CC"/>
    <w:rsid w:val="000E12AC"/>
    <w:rsid w:val="000E3B38"/>
    <w:rsid w:val="000E3D49"/>
    <w:rsid w:val="0010032C"/>
    <w:rsid w:val="001055E2"/>
    <w:rsid w:val="00167784"/>
    <w:rsid w:val="001A6418"/>
    <w:rsid w:val="001B4021"/>
    <w:rsid w:val="001D1D00"/>
    <w:rsid w:val="001D382B"/>
    <w:rsid w:val="001D5735"/>
    <w:rsid w:val="001F1384"/>
    <w:rsid w:val="002603D8"/>
    <w:rsid w:val="002759C9"/>
    <w:rsid w:val="00281AB2"/>
    <w:rsid w:val="00283BD2"/>
    <w:rsid w:val="002A1C45"/>
    <w:rsid w:val="002B5032"/>
    <w:rsid w:val="002C08D5"/>
    <w:rsid w:val="002C21FE"/>
    <w:rsid w:val="002C32AD"/>
    <w:rsid w:val="002F1CE6"/>
    <w:rsid w:val="002F4353"/>
    <w:rsid w:val="0030689A"/>
    <w:rsid w:val="00320548"/>
    <w:rsid w:val="00321DC4"/>
    <w:rsid w:val="00322C81"/>
    <w:rsid w:val="00324110"/>
    <w:rsid w:val="003326DC"/>
    <w:rsid w:val="003426D5"/>
    <w:rsid w:val="00350B7A"/>
    <w:rsid w:val="00352738"/>
    <w:rsid w:val="00355902"/>
    <w:rsid w:val="0035794B"/>
    <w:rsid w:val="00381B67"/>
    <w:rsid w:val="003B46E2"/>
    <w:rsid w:val="003C7838"/>
    <w:rsid w:val="003E3782"/>
    <w:rsid w:val="003E420E"/>
    <w:rsid w:val="003F29E3"/>
    <w:rsid w:val="0048039A"/>
    <w:rsid w:val="00482B8B"/>
    <w:rsid w:val="00493864"/>
    <w:rsid w:val="004C3002"/>
    <w:rsid w:val="004C5A41"/>
    <w:rsid w:val="004D3ECD"/>
    <w:rsid w:val="00506DE6"/>
    <w:rsid w:val="00513711"/>
    <w:rsid w:val="00537692"/>
    <w:rsid w:val="00550F95"/>
    <w:rsid w:val="00552342"/>
    <w:rsid w:val="005C447A"/>
    <w:rsid w:val="005C4593"/>
    <w:rsid w:val="005D1E97"/>
    <w:rsid w:val="00600E6D"/>
    <w:rsid w:val="006108C2"/>
    <w:rsid w:val="00663975"/>
    <w:rsid w:val="00675A32"/>
    <w:rsid w:val="00676C39"/>
    <w:rsid w:val="00690CC5"/>
    <w:rsid w:val="006A491C"/>
    <w:rsid w:val="006D0B54"/>
    <w:rsid w:val="006D1A3B"/>
    <w:rsid w:val="006E5BE0"/>
    <w:rsid w:val="006F6365"/>
    <w:rsid w:val="00712180"/>
    <w:rsid w:val="00722652"/>
    <w:rsid w:val="00741895"/>
    <w:rsid w:val="0077229F"/>
    <w:rsid w:val="007930DC"/>
    <w:rsid w:val="007D1C23"/>
    <w:rsid w:val="007D36EC"/>
    <w:rsid w:val="007D524A"/>
    <w:rsid w:val="007E640B"/>
    <w:rsid w:val="008331A7"/>
    <w:rsid w:val="008557F0"/>
    <w:rsid w:val="00864DE6"/>
    <w:rsid w:val="00872DB8"/>
    <w:rsid w:val="0088154E"/>
    <w:rsid w:val="008A0B6B"/>
    <w:rsid w:val="008A4AB3"/>
    <w:rsid w:val="008A6251"/>
    <w:rsid w:val="008D44BB"/>
    <w:rsid w:val="008D788C"/>
    <w:rsid w:val="008E1FF6"/>
    <w:rsid w:val="00914708"/>
    <w:rsid w:val="00923DEB"/>
    <w:rsid w:val="009315DC"/>
    <w:rsid w:val="009539D4"/>
    <w:rsid w:val="00962951"/>
    <w:rsid w:val="009721E1"/>
    <w:rsid w:val="00975EFA"/>
    <w:rsid w:val="00985D09"/>
    <w:rsid w:val="009A05F1"/>
    <w:rsid w:val="009A5613"/>
    <w:rsid w:val="009B2668"/>
    <w:rsid w:val="009D2208"/>
    <w:rsid w:val="009D3452"/>
    <w:rsid w:val="009E1145"/>
    <w:rsid w:val="00A22C4A"/>
    <w:rsid w:val="00A32DA7"/>
    <w:rsid w:val="00A71807"/>
    <w:rsid w:val="00A731D9"/>
    <w:rsid w:val="00A85AA1"/>
    <w:rsid w:val="00A93FFE"/>
    <w:rsid w:val="00A957F4"/>
    <w:rsid w:val="00A96FDF"/>
    <w:rsid w:val="00AA0B10"/>
    <w:rsid w:val="00AB0253"/>
    <w:rsid w:val="00AC1511"/>
    <w:rsid w:val="00AE52E3"/>
    <w:rsid w:val="00B1157C"/>
    <w:rsid w:val="00B217F2"/>
    <w:rsid w:val="00B26004"/>
    <w:rsid w:val="00B70E00"/>
    <w:rsid w:val="00B76FA5"/>
    <w:rsid w:val="00B86DF9"/>
    <w:rsid w:val="00BB4FFC"/>
    <w:rsid w:val="00BC000F"/>
    <w:rsid w:val="00BD2111"/>
    <w:rsid w:val="00BD4609"/>
    <w:rsid w:val="00BD4FBB"/>
    <w:rsid w:val="00BF0F56"/>
    <w:rsid w:val="00BF104A"/>
    <w:rsid w:val="00C10C87"/>
    <w:rsid w:val="00C96476"/>
    <w:rsid w:val="00CA280C"/>
    <w:rsid w:val="00CD09F7"/>
    <w:rsid w:val="00D02E26"/>
    <w:rsid w:val="00D0576C"/>
    <w:rsid w:val="00D06458"/>
    <w:rsid w:val="00D22215"/>
    <w:rsid w:val="00D42046"/>
    <w:rsid w:val="00D726AE"/>
    <w:rsid w:val="00D80651"/>
    <w:rsid w:val="00D80FE7"/>
    <w:rsid w:val="00DB3341"/>
    <w:rsid w:val="00DE0D9E"/>
    <w:rsid w:val="00E02121"/>
    <w:rsid w:val="00E21D0B"/>
    <w:rsid w:val="00E2243C"/>
    <w:rsid w:val="00E728CC"/>
    <w:rsid w:val="00E82767"/>
    <w:rsid w:val="00E93268"/>
    <w:rsid w:val="00E9665C"/>
    <w:rsid w:val="00EA366B"/>
    <w:rsid w:val="00EA513B"/>
    <w:rsid w:val="00EB4FE3"/>
    <w:rsid w:val="00EB68E7"/>
    <w:rsid w:val="00EB7BDE"/>
    <w:rsid w:val="00EE6E15"/>
    <w:rsid w:val="00EF1BD3"/>
    <w:rsid w:val="00F10589"/>
    <w:rsid w:val="00F14EAB"/>
    <w:rsid w:val="00F3097C"/>
    <w:rsid w:val="00F53307"/>
    <w:rsid w:val="00F55F68"/>
    <w:rsid w:val="00F657C7"/>
    <w:rsid w:val="00F65F1B"/>
    <w:rsid w:val="00F91A24"/>
    <w:rsid w:val="00F931E6"/>
    <w:rsid w:val="00FA38EB"/>
    <w:rsid w:val="00FC2853"/>
    <w:rsid w:val="00FD0196"/>
    <w:rsid w:val="00FD0A46"/>
    <w:rsid w:val="00FF551C"/>
    <w:rsid w:val="00FF6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8C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D34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-tteCar">
    <w:name w:val="En-tête Car"/>
    <w:basedOn w:val="Policepardfaut"/>
    <w:link w:val="En-tte"/>
    <w:uiPriority w:val="99"/>
    <w:rsid w:val="00864DE6"/>
  </w:style>
  <w:style w:type="paragraph" w:styleId="En-tte">
    <w:name w:val="header"/>
    <w:basedOn w:val="Normal"/>
    <w:link w:val="En-tteCar"/>
    <w:uiPriority w:val="99"/>
    <w:unhideWhenUsed/>
    <w:rsid w:val="00864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1">
    <w:name w:val="En-tête Car1"/>
    <w:basedOn w:val="Policepardfaut"/>
    <w:link w:val="En-tte"/>
    <w:uiPriority w:val="99"/>
    <w:semiHidden/>
    <w:rsid w:val="00864DE6"/>
  </w:style>
  <w:style w:type="paragraph" w:customStyle="1" w:styleId="Style2">
    <w:name w:val="Style 2"/>
    <w:basedOn w:val="Normal"/>
    <w:uiPriority w:val="99"/>
    <w:rsid w:val="002759C9"/>
    <w:pPr>
      <w:widowControl w:val="0"/>
      <w:autoSpaceDE w:val="0"/>
      <w:autoSpaceDN w:val="0"/>
      <w:spacing w:before="72" w:after="0" w:line="268" w:lineRule="auto"/>
      <w:ind w:right="72" w:firstLine="216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066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662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8625F-3964-4512-A965-48243A279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621</Words>
  <Characters>3417</Characters>
  <Application>Microsoft Office Word</Application>
  <DocSecurity>0</DocSecurity>
  <Lines>28</Lines>
  <Paragraphs>8</Paragraphs>
  <ScaleCrop>false</ScaleCrop>
  <Company>HP</Company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bouabdellah ouddane</dc:creator>
  <cp:keywords/>
  <dc:description/>
  <cp:lastModifiedBy>bouabdellah ouddane</cp:lastModifiedBy>
  <cp:revision>223</cp:revision>
  <cp:lastPrinted>2010-03-08T19:21:00Z</cp:lastPrinted>
  <dcterms:created xsi:type="dcterms:W3CDTF">2010-03-08T15:01:00Z</dcterms:created>
  <dcterms:modified xsi:type="dcterms:W3CDTF">2010-04-21T07:42:00Z</dcterms:modified>
</cp:coreProperties>
</file>